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AA12" w14:textId="044222AC" w:rsidR="007B4609" w:rsidRPr="007C60E6" w:rsidRDefault="007B4609" w:rsidP="007B4609">
      <w:pPr>
        <w:jc w:val="both"/>
      </w:pPr>
      <w:r w:rsidRPr="007C60E6">
        <w:rPr>
          <w:b/>
        </w:rPr>
        <w:t xml:space="preserve">Target number:  </w:t>
      </w:r>
      <w:r w:rsidR="002D227C">
        <w:rPr>
          <w:b/>
        </w:rPr>
        <w:t>12.4 and 12.5</w:t>
      </w:r>
    </w:p>
    <w:p w14:paraId="14D332CF" w14:textId="77777777" w:rsidR="007B4609" w:rsidRPr="007C60E6" w:rsidRDefault="007B4609" w:rsidP="007B4609">
      <w:pPr>
        <w:spacing w:after="0" w:line="240" w:lineRule="auto"/>
        <w:rPr>
          <w:rFonts w:eastAsia="Times New Roman" w:cs="Times New Roman"/>
          <w:b/>
          <w:bCs/>
          <w:color w:val="000000"/>
        </w:rPr>
      </w:pPr>
    </w:p>
    <w:p w14:paraId="0550E082" w14:textId="72DF4FB8"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 xml:space="preserve">Indicators: </w:t>
      </w:r>
    </w:p>
    <w:p w14:paraId="467479A2" w14:textId="3B84B5C3" w:rsidR="00A91933" w:rsidRPr="00A91933" w:rsidRDefault="00A91933" w:rsidP="00A91933">
      <w:pPr>
        <w:spacing w:after="0" w:line="240" w:lineRule="auto"/>
        <w:rPr>
          <w:rFonts w:eastAsia="Times New Roman" w:cs="Times New Roman"/>
          <w:color w:val="000000"/>
        </w:rPr>
      </w:pPr>
      <w:r w:rsidRPr="00A91933">
        <w:rPr>
          <w:rFonts w:eastAsia="Times New Roman" w:cs="Times New Roman"/>
          <w:color w:val="000000"/>
        </w:rPr>
        <w:t xml:space="preserve">SDG 12.4.2 Hazardous waste generated per capita and proportion of hazardous waste treated, by type of treatment </w:t>
      </w:r>
      <w:r>
        <w:rPr>
          <w:rFonts w:eastAsia="Times New Roman" w:cs="Times New Roman"/>
          <w:color w:val="000000"/>
        </w:rPr>
        <w:t>– UNEP and UNSD</w:t>
      </w:r>
    </w:p>
    <w:p w14:paraId="3BC940E1" w14:textId="52B3613E" w:rsidR="007B4609" w:rsidRDefault="00A91933" w:rsidP="00A91933">
      <w:pPr>
        <w:spacing w:after="0" w:line="240" w:lineRule="auto"/>
        <w:rPr>
          <w:rFonts w:eastAsia="Times New Roman" w:cs="Times New Roman"/>
          <w:color w:val="000000"/>
        </w:rPr>
      </w:pPr>
      <w:r w:rsidRPr="00A91933">
        <w:rPr>
          <w:rFonts w:eastAsia="Times New Roman" w:cs="Times New Roman"/>
          <w:color w:val="000000"/>
        </w:rPr>
        <w:t>SDG 12.5.1 National recycling rate, tons of material recycled</w:t>
      </w:r>
      <w:r>
        <w:rPr>
          <w:rFonts w:eastAsia="Times New Roman" w:cs="Times New Roman"/>
          <w:color w:val="000000"/>
        </w:rPr>
        <w:t xml:space="preserve"> – UNEP and UNSD</w:t>
      </w:r>
    </w:p>
    <w:p w14:paraId="65637F6E" w14:textId="77777777" w:rsidR="00A91933" w:rsidRPr="007C60E6" w:rsidRDefault="00A91933" w:rsidP="00A91933">
      <w:pPr>
        <w:spacing w:after="0" w:line="240" w:lineRule="auto"/>
        <w:rPr>
          <w:rFonts w:eastAsia="Times New Roman" w:cs="Times New Roman"/>
        </w:rPr>
      </w:pPr>
    </w:p>
    <w:p w14:paraId="32CABB1A" w14:textId="6C4D7C6C"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73AB1FB6" w14:textId="06EC794A" w:rsidR="00A04D6C" w:rsidRDefault="00A04D6C" w:rsidP="007B4609">
      <w:pPr>
        <w:spacing w:after="0" w:line="240" w:lineRule="auto"/>
        <w:rPr>
          <w:rFonts w:eastAsia="Times New Roman" w:cs="Times New Roman"/>
        </w:rPr>
      </w:pPr>
    </w:p>
    <w:p w14:paraId="59271B5C" w14:textId="6F7EA074" w:rsidR="00A91933"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1C9DD200" w14:textId="41099F49" w:rsidR="002D227C" w:rsidRDefault="00A91933" w:rsidP="00FF1A65">
      <w:pPr>
        <w:spacing w:after="0" w:line="240" w:lineRule="auto"/>
        <w:rPr>
          <w:rFonts w:eastAsia="Times New Roman" w:cs="Times New Roman"/>
          <w:color w:val="000000"/>
        </w:rPr>
      </w:pPr>
      <w:r>
        <w:rPr>
          <w:rFonts w:eastAsia="Times New Roman" w:cs="Times New Roman"/>
          <w:color w:val="000000"/>
        </w:rPr>
        <w:t xml:space="preserve">For SDG 12.4.2 and 12.5.1, </w:t>
      </w:r>
      <w:r w:rsidR="0095052B">
        <w:rPr>
          <w:rFonts w:eastAsia="Times New Roman" w:cs="Times New Roman"/>
          <w:color w:val="000000"/>
        </w:rPr>
        <w:t>UN Environment</w:t>
      </w:r>
      <w:r w:rsidR="002D227C">
        <w:rPr>
          <w:rFonts w:eastAsia="Times New Roman" w:cs="Times New Roman"/>
          <w:color w:val="000000"/>
        </w:rPr>
        <w:t xml:space="preserve"> and U</w:t>
      </w:r>
      <w:r w:rsidR="007D68F2">
        <w:rPr>
          <w:rFonts w:eastAsia="Times New Roman" w:cs="Times New Roman"/>
          <w:color w:val="000000"/>
        </w:rPr>
        <w:t xml:space="preserve">nited </w:t>
      </w:r>
      <w:r w:rsidR="002D227C">
        <w:rPr>
          <w:rFonts w:eastAsia="Times New Roman" w:cs="Times New Roman"/>
          <w:color w:val="000000"/>
        </w:rPr>
        <w:t>N</w:t>
      </w:r>
      <w:r w:rsidR="007D68F2">
        <w:rPr>
          <w:rFonts w:eastAsia="Times New Roman" w:cs="Times New Roman"/>
          <w:color w:val="000000"/>
        </w:rPr>
        <w:t>ations</w:t>
      </w:r>
      <w:r w:rsidR="002D227C">
        <w:rPr>
          <w:rFonts w:eastAsia="Times New Roman" w:cs="Times New Roman"/>
          <w:color w:val="000000"/>
        </w:rPr>
        <w:t xml:space="preserve"> Statistics Division (UNSD)</w:t>
      </w:r>
      <w:r w:rsidR="0095052B">
        <w:rPr>
          <w:rFonts w:eastAsia="Times New Roman" w:cs="Times New Roman"/>
          <w:color w:val="000000"/>
        </w:rPr>
        <w:t xml:space="preserve">, </w:t>
      </w:r>
      <w:r w:rsidR="002D227C">
        <w:rPr>
          <w:rFonts w:eastAsia="Times New Roman" w:cs="Times New Roman"/>
          <w:color w:val="000000"/>
        </w:rPr>
        <w:t>consulted</w:t>
      </w:r>
      <w:r w:rsidR="0095052B">
        <w:rPr>
          <w:rFonts w:eastAsia="Times New Roman" w:cs="Times New Roman"/>
          <w:color w:val="000000"/>
        </w:rPr>
        <w:t xml:space="preserve"> with</w:t>
      </w:r>
      <w:r w:rsidR="002D227C">
        <w:rPr>
          <w:rFonts w:eastAsia="Times New Roman" w:cs="Times New Roman"/>
          <w:color w:val="000000"/>
        </w:rPr>
        <w:t xml:space="preserve"> many partners to develop these methodologies</w:t>
      </w:r>
      <w:r w:rsidR="0095052B">
        <w:rPr>
          <w:rFonts w:eastAsia="Times New Roman" w:cs="Times New Roman"/>
          <w:color w:val="000000"/>
        </w:rPr>
        <w:t>,</w:t>
      </w:r>
      <w:r w:rsidR="002D227C">
        <w:rPr>
          <w:rFonts w:eastAsia="Times New Roman" w:cs="Times New Roman"/>
          <w:color w:val="000000"/>
        </w:rPr>
        <w:t xml:space="preserve"> including the International Solid Waste Association, the Basel, Rotterdam, Stockholm Convention Secretariat</w:t>
      </w:r>
      <w:r w:rsidR="007A0BFD">
        <w:rPr>
          <w:rFonts w:eastAsia="Times New Roman" w:cs="Times New Roman"/>
          <w:color w:val="000000"/>
        </w:rPr>
        <w:t>, United Nations University</w:t>
      </w:r>
      <w:r w:rsidR="002D227C">
        <w:rPr>
          <w:rFonts w:eastAsia="Times New Roman" w:cs="Times New Roman"/>
          <w:color w:val="000000"/>
        </w:rPr>
        <w:t xml:space="preserve"> and UN-Habitat.  The process for developing the methodology involved </w:t>
      </w:r>
      <w:r w:rsidR="0095052B">
        <w:rPr>
          <w:rFonts w:eastAsia="Times New Roman" w:cs="Times New Roman"/>
          <w:color w:val="000000"/>
        </w:rPr>
        <w:t>a broad literature review to understand the existing monitoring approaches</w:t>
      </w:r>
      <w:r w:rsidR="002D227C">
        <w:rPr>
          <w:rFonts w:eastAsia="Times New Roman" w:cs="Times New Roman"/>
          <w:color w:val="000000"/>
        </w:rPr>
        <w:t xml:space="preserve">, definitions and global data collection efforts for measuring hazardous waste and recycling. </w:t>
      </w:r>
    </w:p>
    <w:p w14:paraId="7D0DEE4C" w14:textId="77777777" w:rsidR="002D227C" w:rsidRDefault="002D227C" w:rsidP="00FF1A65">
      <w:pPr>
        <w:spacing w:after="0" w:line="240" w:lineRule="auto"/>
        <w:rPr>
          <w:rFonts w:eastAsia="Times New Roman" w:cs="Times New Roman"/>
          <w:color w:val="000000"/>
        </w:rPr>
      </w:pPr>
    </w:p>
    <w:p w14:paraId="44335F6B" w14:textId="4EEC38C3" w:rsidR="007A0BFD" w:rsidRDefault="002D227C" w:rsidP="007A0BFD">
      <w:pPr>
        <w:spacing w:after="0" w:line="240" w:lineRule="auto"/>
        <w:rPr>
          <w:rFonts w:eastAsia="Times New Roman" w:cs="Times New Roman"/>
          <w:color w:val="000000"/>
        </w:rPr>
      </w:pPr>
      <w:r>
        <w:rPr>
          <w:rFonts w:eastAsia="Times New Roman" w:cs="Times New Roman"/>
          <w:color w:val="000000"/>
        </w:rPr>
        <w:t xml:space="preserve">Through the development of the methodology two expert groups were conducted to ensure a broader user consultation and to work to build a common understanding of the definitions of hazardous waste and recycling generation and treatment.  The first expert group meeting was conducted in Geneva in </w:t>
      </w:r>
      <w:r w:rsidR="00A91933">
        <w:rPr>
          <w:rFonts w:eastAsia="Times New Roman" w:cs="Times New Roman"/>
          <w:color w:val="000000"/>
        </w:rPr>
        <w:t xml:space="preserve">January </w:t>
      </w:r>
      <w:r>
        <w:rPr>
          <w:rFonts w:eastAsia="Times New Roman" w:cs="Times New Roman"/>
          <w:color w:val="000000"/>
        </w:rPr>
        <w:t>2018 and the second in Sarajevo in</w:t>
      </w:r>
      <w:r w:rsidR="00A91933">
        <w:rPr>
          <w:rFonts w:eastAsia="Times New Roman" w:cs="Times New Roman"/>
          <w:color w:val="000000"/>
        </w:rPr>
        <w:t xml:space="preserve"> February</w:t>
      </w:r>
      <w:r>
        <w:rPr>
          <w:rFonts w:eastAsia="Times New Roman" w:cs="Times New Roman"/>
          <w:color w:val="000000"/>
        </w:rPr>
        <w:t xml:space="preserve"> 2019. Full information on these expert group consultations can be found at:</w:t>
      </w:r>
      <w:r w:rsidR="00A91933">
        <w:rPr>
          <w:rFonts w:eastAsia="Times New Roman" w:cs="Times New Roman"/>
          <w:color w:val="000000"/>
        </w:rPr>
        <w:t xml:space="preserve"> </w:t>
      </w:r>
      <w:hyperlink r:id="rId8" w:history="1">
        <w:r w:rsidR="00A91933" w:rsidRPr="00656607">
          <w:rPr>
            <w:rStyle w:val="Hyperlink"/>
            <w:rFonts w:eastAsia="Times New Roman" w:cs="Times New Roman"/>
          </w:rPr>
          <w:t>https://uneplive.unep.org/egm/waste</w:t>
        </w:r>
      </w:hyperlink>
      <w:r w:rsidR="00A91933">
        <w:rPr>
          <w:rFonts w:eastAsia="Times New Roman" w:cs="Times New Roman"/>
          <w:color w:val="000000"/>
        </w:rPr>
        <w:t xml:space="preserve"> and </w:t>
      </w:r>
      <w:hyperlink r:id="rId9" w:history="1">
        <w:r w:rsidR="00A91933" w:rsidRPr="00656607">
          <w:rPr>
            <w:rStyle w:val="Hyperlink"/>
            <w:rFonts w:eastAsia="Times New Roman" w:cs="Times New Roman"/>
          </w:rPr>
          <w:t>https://uneplive.unep.org/egm/bosniawasteindicators</w:t>
        </w:r>
      </w:hyperlink>
      <w:r w:rsidRPr="002D227C">
        <w:rPr>
          <w:rFonts w:eastAsia="Times New Roman" w:cs="Times New Roman"/>
          <w:b/>
          <w:bCs/>
          <w:color w:val="000000"/>
        </w:rPr>
        <w:t>.</w:t>
      </w:r>
      <w:r>
        <w:rPr>
          <w:rFonts w:eastAsia="Times New Roman" w:cs="Times New Roman"/>
          <w:color w:val="000000"/>
        </w:rPr>
        <w:t xml:space="preserve"> </w:t>
      </w:r>
      <w:r w:rsidR="00A91933">
        <w:rPr>
          <w:rFonts w:eastAsia="Times New Roman" w:cs="Times New Roman"/>
          <w:color w:val="000000"/>
        </w:rPr>
        <w:t>These meetings focused on SDG 11.6.1, 12.4.</w:t>
      </w:r>
      <w:r w:rsidR="007C1F10">
        <w:rPr>
          <w:rFonts w:eastAsia="Times New Roman" w:cs="Times New Roman"/>
          <w:color w:val="000000"/>
        </w:rPr>
        <w:t>2</w:t>
      </w:r>
      <w:bookmarkStart w:id="0" w:name="_GoBack"/>
      <w:bookmarkEnd w:id="0"/>
      <w:r w:rsidR="00A91933">
        <w:rPr>
          <w:rFonts w:eastAsia="Times New Roman" w:cs="Times New Roman"/>
          <w:color w:val="000000"/>
        </w:rPr>
        <w:t xml:space="preserve"> and 12.5.1. However, during the meeting in February 2019, the group discussed the need to ensure alignment between the SDG indicator 12.3.1(a) on food waste and the indicator on municipal solid waste (11.6.1) and recycling (12.5.1). </w:t>
      </w:r>
      <w:r w:rsidR="007A0BFD">
        <w:rPr>
          <w:rFonts w:eastAsia="Times New Roman" w:cs="Times New Roman"/>
          <w:color w:val="000000"/>
        </w:rPr>
        <w:t xml:space="preserve">Additionally, an effort has been made to describe the interlinkages between all waste related SDGs: 11.6.1, 12.3.1(a), 12.4.2 and 12.5.1 in the methodology. Opportunities to use the UNSD/UNEP Questionnaire on Environment Statistics for all the indicators is being explored. </w:t>
      </w:r>
    </w:p>
    <w:p w14:paraId="26C4C094" w14:textId="77777777" w:rsidR="00A91933" w:rsidRDefault="00A91933" w:rsidP="00FF1A65">
      <w:pPr>
        <w:spacing w:after="0" w:line="240" w:lineRule="auto"/>
        <w:rPr>
          <w:rFonts w:eastAsia="Times New Roman" w:cs="Times New Roman"/>
          <w:color w:val="000000"/>
        </w:rPr>
      </w:pPr>
    </w:p>
    <w:p w14:paraId="7486783A" w14:textId="1B515CCC" w:rsidR="002D227C" w:rsidRDefault="007A0BFD" w:rsidP="00FF1A65">
      <w:pPr>
        <w:spacing w:after="0" w:line="240" w:lineRule="auto"/>
        <w:rPr>
          <w:rFonts w:eastAsia="Times New Roman" w:cs="Times New Roman"/>
          <w:color w:val="000000"/>
        </w:rPr>
      </w:pPr>
      <w:r>
        <w:rPr>
          <w:rFonts w:eastAsia="Times New Roman" w:cs="Times New Roman"/>
          <w:color w:val="000000"/>
        </w:rPr>
        <w:t>T</w:t>
      </w:r>
      <w:r w:rsidR="002D227C">
        <w:rPr>
          <w:rFonts w:eastAsia="Times New Roman" w:cs="Times New Roman"/>
          <w:color w:val="000000"/>
        </w:rPr>
        <w:t>he methodology</w:t>
      </w:r>
      <w:r w:rsidR="00A91933">
        <w:rPr>
          <w:rFonts w:eastAsia="Times New Roman" w:cs="Times New Roman"/>
          <w:color w:val="000000"/>
        </w:rPr>
        <w:t xml:space="preserve"> for 12.4.1 and 12.5.1</w:t>
      </w:r>
      <w:r w:rsidR="002D227C">
        <w:rPr>
          <w:rFonts w:eastAsia="Times New Roman" w:cs="Times New Roman"/>
          <w:color w:val="000000"/>
        </w:rPr>
        <w:t xml:space="preserve"> </w:t>
      </w:r>
      <w:r w:rsidR="00B414A3">
        <w:rPr>
          <w:rFonts w:eastAsia="Times New Roman" w:cs="Times New Roman"/>
          <w:color w:val="000000"/>
        </w:rPr>
        <w:t xml:space="preserve">are built on </w:t>
      </w:r>
      <w:r>
        <w:rPr>
          <w:rFonts w:eastAsia="Times New Roman" w:cs="Times New Roman"/>
          <w:color w:val="000000"/>
        </w:rPr>
        <w:t xml:space="preserve">existing standards which have been </w:t>
      </w:r>
      <w:r w:rsidR="00B414A3">
        <w:rPr>
          <w:rFonts w:eastAsia="Times New Roman" w:cs="Times New Roman"/>
          <w:color w:val="000000"/>
        </w:rPr>
        <w:t xml:space="preserve">further expanded through </w:t>
      </w:r>
      <w:r>
        <w:rPr>
          <w:rFonts w:eastAsia="Times New Roman" w:cs="Times New Roman"/>
          <w:color w:val="000000"/>
        </w:rPr>
        <w:t>consult</w:t>
      </w:r>
      <w:r w:rsidR="00B414A3">
        <w:rPr>
          <w:rFonts w:eastAsia="Times New Roman" w:cs="Times New Roman"/>
          <w:color w:val="000000"/>
        </w:rPr>
        <w:t>ation</w:t>
      </w:r>
      <w:r>
        <w:rPr>
          <w:rFonts w:eastAsia="Times New Roman" w:cs="Times New Roman"/>
          <w:color w:val="000000"/>
        </w:rPr>
        <w:t xml:space="preserve"> with experts</w:t>
      </w:r>
      <w:r w:rsidR="00B414A3">
        <w:rPr>
          <w:rFonts w:eastAsia="Times New Roman" w:cs="Times New Roman"/>
          <w:color w:val="000000"/>
        </w:rPr>
        <w:t xml:space="preserve">. </w:t>
      </w:r>
    </w:p>
    <w:p w14:paraId="724F8D07" w14:textId="77777777" w:rsidR="001639F0" w:rsidRDefault="001639F0" w:rsidP="00FF1A65">
      <w:pPr>
        <w:spacing w:after="0" w:line="240" w:lineRule="auto"/>
        <w:rPr>
          <w:rFonts w:eastAsia="Times New Roman" w:cs="Times New Roman"/>
          <w:color w:val="000000"/>
        </w:rPr>
      </w:pPr>
    </w:p>
    <w:p w14:paraId="747BC3E2" w14:textId="42FCAB97" w:rsidR="001639F0" w:rsidRDefault="001639F0" w:rsidP="00FF1A65">
      <w:pPr>
        <w:spacing w:after="0" w:line="240" w:lineRule="auto"/>
        <w:rPr>
          <w:rFonts w:eastAsia="Times New Roman" w:cs="Times New Roman"/>
          <w:color w:val="000000"/>
        </w:rPr>
      </w:pPr>
      <w:r>
        <w:rPr>
          <w:rFonts w:eastAsia="Times New Roman" w:cs="Times New Roman"/>
          <w:color w:val="000000"/>
        </w:rPr>
        <w:t>The proposal aims to:</w:t>
      </w:r>
    </w:p>
    <w:p w14:paraId="0438D223" w14:textId="5B927667" w:rsidR="002D227C"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Align with the</w:t>
      </w:r>
      <w:r w:rsidR="002D227C">
        <w:rPr>
          <w:rFonts w:eastAsia="Times New Roman" w:cs="Times New Roman"/>
          <w:color w:val="000000"/>
        </w:rPr>
        <w:t xml:space="preserve"> definitions which are being used at the global level by the UNEP/UNSD Questionnaire on Environment Statistics and the definitions in the Basel Convention which is a multilateral environment agreement</w:t>
      </w:r>
      <w:r w:rsidR="006D5C6A">
        <w:rPr>
          <w:rFonts w:eastAsia="Times New Roman" w:cs="Times New Roman"/>
          <w:color w:val="000000"/>
        </w:rPr>
        <w:t xml:space="preserve"> entered into force by some 187 countries</w:t>
      </w:r>
      <w:r w:rsidR="002D227C">
        <w:rPr>
          <w:rFonts w:eastAsia="Times New Roman" w:cs="Times New Roman"/>
          <w:color w:val="000000"/>
        </w:rPr>
        <w:t>.</w:t>
      </w:r>
    </w:p>
    <w:p w14:paraId="77C692E1" w14:textId="44F82AC0" w:rsidR="001639F0" w:rsidRDefault="002D227C"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Align with the methodologies presented in the other SDG waste-related indicators (primarily, 11.6.1 and 12.3.1(a)</w:t>
      </w:r>
      <w:r w:rsidR="00A91933">
        <w:rPr>
          <w:rFonts w:eastAsia="Times New Roman" w:cs="Times New Roman"/>
          <w:color w:val="000000"/>
        </w:rPr>
        <w:t>).</w:t>
      </w:r>
      <w:r w:rsidR="00B414A3">
        <w:rPr>
          <w:rFonts w:eastAsia="Times New Roman" w:cs="Times New Roman"/>
          <w:color w:val="000000"/>
        </w:rPr>
        <w:t xml:space="preserve"> All work on the indicators has been done jointly with UN-Habitat.</w:t>
      </w:r>
    </w:p>
    <w:p w14:paraId="2259F86F" w14:textId="1CD5229D" w:rsidR="00A91933" w:rsidRDefault="00A91933"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Leverage existing data collection from the UNSD/UNEP Questionnaire on Environment Statistics.</w:t>
      </w:r>
    </w:p>
    <w:p w14:paraId="016AE461" w14:textId="379DA8AB" w:rsidR="007A0BFD" w:rsidRDefault="007A0BFD"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Bring into focus key waste</w:t>
      </w:r>
      <w:r w:rsidR="007D68F2">
        <w:rPr>
          <w:rFonts w:eastAsia="Times New Roman" w:cs="Times New Roman"/>
          <w:color w:val="000000"/>
        </w:rPr>
        <w:t>-</w:t>
      </w:r>
      <w:r>
        <w:rPr>
          <w:rFonts w:eastAsia="Times New Roman" w:cs="Times New Roman"/>
          <w:color w:val="000000"/>
        </w:rPr>
        <w:t>related issues</w:t>
      </w:r>
      <w:r w:rsidR="00B414A3">
        <w:rPr>
          <w:rFonts w:eastAsia="Times New Roman" w:cs="Times New Roman"/>
          <w:color w:val="000000"/>
        </w:rPr>
        <w:t>, such as e-waste. This has been achieved through strengthening the partnership with United Nations University in the development of the methodology.</w:t>
      </w:r>
    </w:p>
    <w:p w14:paraId="204B57DF" w14:textId="0B70C0B5" w:rsidR="001639F0" w:rsidRPr="001639F0"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Provide a step-by-step guide to</w:t>
      </w:r>
      <w:r w:rsidR="003900C7">
        <w:rPr>
          <w:rFonts w:eastAsia="Times New Roman" w:cs="Times New Roman"/>
          <w:color w:val="000000"/>
        </w:rPr>
        <w:t xml:space="preserve"> progressively monitoring, including level 1: what we can monitor globally; level 2: national level monitoring </w:t>
      </w:r>
      <w:r w:rsidR="00B414A3">
        <w:rPr>
          <w:rFonts w:eastAsia="Times New Roman" w:cs="Times New Roman"/>
          <w:color w:val="000000"/>
        </w:rPr>
        <w:t>of core indicators (primarily through the UNSD/UNEP Questionnaire on Environment Statistics)</w:t>
      </w:r>
      <w:r w:rsidR="003900C7">
        <w:rPr>
          <w:rFonts w:eastAsia="Times New Roman" w:cs="Times New Roman"/>
          <w:color w:val="000000"/>
        </w:rPr>
        <w:t>; level 3: national indicators which are recommended for countries when relevant</w:t>
      </w:r>
      <w:r w:rsidR="00B414A3">
        <w:rPr>
          <w:rFonts w:eastAsia="Times New Roman" w:cs="Times New Roman"/>
          <w:color w:val="000000"/>
        </w:rPr>
        <w:t xml:space="preserve"> (not collected for the SDGs)</w:t>
      </w:r>
      <w:r w:rsidR="003900C7">
        <w:rPr>
          <w:rFonts w:eastAsia="Times New Roman" w:cs="Times New Roman"/>
          <w:color w:val="000000"/>
        </w:rPr>
        <w:t>.</w:t>
      </w:r>
      <w:r w:rsidR="008E0245">
        <w:rPr>
          <w:rFonts w:eastAsia="Times New Roman" w:cs="Times New Roman"/>
          <w:color w:val="000000"/>
        </w:rPr>
        <w:t xml:space="preserve"> NOTE: This document is currently still being drafted. The methodological approach is not expected to change, but </w:t>
      </w:r>
      <w:r w:rsidR="007D68F2">
        <w:rPr>
          <w:rFonts w:eastAsia="Times New Roman" w:cs="Times New Roman"/>
          <w:color w:val="000000"/>
        </w:rPr>
        <w:t xml:space="preserve">it is planned </w:t>
      </w:r>
      <w:r w:rsidR="008E0245">
        <w:rPr>
          <w:rFonts w:eastAsia="Times New Roman" w:cs="Times New Roman"/>
          <w:color w:val="000000"/>
        </w:rPr>
        <w:t xml:space="preserve">to add </w:t>
      </w:r>
      <w:r w:rsidR="008E0245">
        <w:rPr>
          <w:rFonts w:eastAsia="Times New Roman" w:cs="Times New Roman"/>
          <w:color w:val="000000"/>
        </w:rPr>
        <w:lastRenderedPageBreak/>
        <w:t>11.6.1 and 12.3.1a to the document in order to have a single document which captures all the waste indicators. (UN-Habitat will be adding the section on 11.6.1.)</w:t>
      </w:r>
    </w:p>
    <w:p w14:paraId="7CAA106F" w14:textId="77777777" w:rsidR="001639F0" w:rsidRDefault="001639F0" w:rsidP="00FF1A65">
      <w:pPr>
        <w:spacing w:after="0" w:line="240" w:lineRule="auto"/>
        <w:rPr>
          <w:rFonts w:eastAsia="Times New Roman" w:cs="Times New Roman"/>
          <w:color w:val="000000"/>
        </w:rPr>
      </w:pPr>
    </w:p>
    <w:p w14:paraId="629967F9" w14:textId="58091404" w:rsidR="00F5320A" w:rsidRPr="00A04D6C" w:rsidRDefault="00E1215B" w:rsidP="00F5320A">
      <w:pPr>
        <w:spacing w:after="0" w:line="240" w:lineRule="auto"/>
        <w:rPr>
          <w:rFonts w:eastAsia="Times New Roman" w:cs="Times New Roman"/>
          <w:u w:val="single"/>
        </w:rPr>
      </w:pPr>
      <w:r>
        <w:rPr>
          <w:rFonts w:eastAsia="Times New Roman" w:cs="Times New Roman"/>
          <w:u w:val="single"/>
        </w:rPr>
        <w:t>International expert groups and linkages with existing global groups</w:t>
      </w:r>
      <w:r w:rsidR="00F5320A" w:rsidRPr="00A04D6C">
        <w:rPr>
          <w:rFonts w:eastAsia="Times New Roman" w:cs="Times New Roman"/>
          <w:u w:val="single"/>
        </w:rPr>
        <w:t>:</w:t>
      </w:r>
    </w:p>
    <w:p w14:paraId="0EC6F7CF" w14:textId="7F9D90E7" w:rsidR="00410B98" w:rsidRDefault="00B414A3" w:rsidP="00FF1A65">
      <w:pPr>
        <w:spacing w:after="0" w:line="240" w:lineRule="auto"/>
        <w:rPr>
          <w:rFonts w:eastAsia="Times New Roman" w:cs="Times New Roman"/>
          <w:color w:val="000000"/>
        </w:rPr>
      </w:pPr>
      <w:r>
        <w:rPr>
          <w:rFonts w:eastAsia="Times New Roman" w:cs="Times New Roman"/>
          <w:color w:val="000000"/>
        </w:rPr>
        <w:t xml:space="preserve">Waste statistics is already covered by </w:t>
      </w:r>
      <w:proofErr w:type="gramStart"/>
      <w:r>
        <w:rPr>
          <w:rFonts w:eastAsia="Times New Roman" w:cs="Times New Roman"/>
          <w:color w:val="000000"/>
        </w:rPr>
        <w:t>a number of</w:t>
      </w:r>
      <w:proofErr w:type="gramEnd"/>
      <w:r>
        <w:rPr>
          <w:rFonts w:eastAsia="Times New Roman" w:cs="Times New Roman"/>
          <w:color w:val="000000"/>
        </w:rPr>
        <w:t xml:space="preserve"> existing initiatives and thus the work on these SDGs </w:t>
      </w:r>
      <w:r w:rsidR="007D68F2">
        <w:rPr>
          <w:rFonts w:eastAsia="Times New Roman" w:cs="Times New Roman"/>
          <w:color w:val="000000"/>
        </w:rPr>
        <w:t xml:space="preserve">aims </w:t>
      </w:r>
      <w:r>
        <w:rPr>
          <w:rFonts w:eastAsia="Times New Roman" w:cs="Times New Roman"/>
          <w:color w:val="000000"/>
        </w:rPr>
        <w:t>to align with the work of existing networks, including</w:t>
      </w:r>
      <w:r w:rsidR="00F5320A">
        <w:rPr>
          <w:rFonts w:eastAsia="Times New Roman" w:cs="Times New Roman"/>
          <w:color w:val="000000"/>
        </w:rPr>
        <w:t>:</w:t>
      </w:r>
    </w:p>
    <w:p w14:paraId="45B94BD0" w14:textId="2D0205E9" w:rsidR="00B414A3" w:rsidRDefault="00E1215B"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The</w:t>
      </w:r>
      <w:r w:rsidR="00B414A3">
        <w:rPr>
          <w:rFonts w:eastAsia="Times New Roman" w:cs="Times New Roman"/>
          <w:color w:val="000000"/>
        </w:rPr>
        <w:t xml:space="preserve"> UN</w:t>
      </w:r>
      <w:r>
        <w:rPr>
          <w:rFonts w:eastAsia="Times New Roman" w:cs="Times New Roman"/>
          <w:color w:val="000000"/>
        </w:rPr>
        <w:t xml:space="preserve"> </w:t>
      </w:r>
      <w:r w:rsidR="00B414A3">
        <w:rPr>
          <w:rFonts w:eastAsia="Times New Roman" w:cs="Times New Roman"/>
          <w:color w:val="000000"/>
        </w:rPr>
        <w:t>Expert Group on Environment Statistics</w:t>
      </w:r>
      <w:r>
        <w:rPr>
          <w:rFonts w:eastAsia="Times New Roman" w:cs="Times New Roman"/>
          <w:color w:val="000000"/>
        </w:rPr>
        <w:t xml:space="preserve"> </w:t>
      </w:r>
      <w:r w:rsidR="00B414A3">
        <w:rPr>
          <w:rFonts w:eastAsia="Times New Roman" w:cs="Times New Roman"/>
          <w:color w:val="000000"/>
        </w:rPr>
        <w:t>(EGES)</w:t>
      </w:r>
      <w:r w:rsidR="006D5C6A">
        <w:rPr>
          <w:rStyle w:val="FootnoteReference"/>
          <w:rFonts w:eastAsia="Times New Roman" w:cs="Times New Roman"/>
          <w:color w:val="000000"/>
        </w:rPr>
        <w:footnoteReference w:id="1"/>
      </w:r>
      <w:r w:rsidR="00B414A3">
        <w:rPr>
          <w:rFonts w:eastAsia="Times New Roman" w:cs="Times New Roman"/>
          <w:color w:val="000000"/>
        </w:rPr>
        <w:t xml:space="preserve"> and the description of waste in the Framework for the Development of Environment Statistics</w:t>
      </w:r>
      <w:r w:rsidR="006D5C6A">
        <w:rPr>
          <w:rStyle w:val="FootnoteReference"/>
          <w:rFonts w:eastAsia="Times New Roman" w:cs="Times New Roman"/>
          <w:color w:val="000000"/>
        </w:rPr>
        <w:footnoteReference w:id="2"/>
      </w:r>
      <w:r w:rsidR="00B414A3">
        <w:rPr>
          <w:rFonts w:eastAsia="Times New Roman" w:cs="Times New Roman"/>
          <w:color w:val="000000"/>
        </w:rPr>
        <w:t>. The EGES has been kept informed of the work on these indicators.</w:t>
      </w:r>
    </w:p>
    <w:p w14:paraId="099C5230" w14:textId="760208B8" w:rsidR="00B414A3" w:rsidRDefault="00B414A3"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 xml:space="preserve">The Basel Convention and the collection of data under the Basel Convention. The work on SDG 12.4.2 and 12.5.1 was presented at a Basel Convention Conference of the Parties and the </w:t>
      </w:r>
      <w:proofErr w:type="gramStart"/>
      <w:r>
        <w:rPr>
          <w:rFonts w:eastAsia="Times New Roman" w:cs="Times New Roman"/>
          <w:color w:val="000000"/>
        </w:rPr>
        <w:t>Basel,</w:t>
      </w:r>
      <w:r w:rsidR="007D68F2">
        <w:rPr>
          <w:rFonts w:eastAsia="Times New Roman" w:cs="Times New Roman"/>
          <w:color w:val="000000"/>
        </w:rPr>
        <w:t xml:space="preserve"> </w:t>
      </w:r>
      <w:r>
        <w:rPr>
          <w:rFonts w:eastAsia="Times New Roman" w:cs="Times New Roman"/>
          <w:color w:val="000000"/>
        </w:rPr>
        <w:t xml:space="preserve"> Rotterdam</w:t>
      </w:r>
      <w:proofErr w:type="gramEnd"/>
      <w:r>
        <w:rPr>
          <w:rFonts w:eastAsia="Times New Roman" w:cs="Times New Roman"/>
          <w:color w:val="000000"/>
        </w:rPr>
        <w:t xml:space="preserve">, Stockholm Convention Secretariat has been engaged in the development of the methodology. </w:t>
      </w:r>
    </w:p>
    <w:p w14:paraId="22E5BBE5" w14:textId="3B582548" w:rsidR="00B414A3" w:rsidRDefault="00B414A3"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The UNECE Task Force on Waste Statistics. Information has been shared back and forth with the UNECE Task Force to ensure alignment.</w:t>
      </w:r>
    </w:p>
    <w:p w14:paraId="3F9B1DC3" w14:textId="0A2980EB" w:rsidR="00B414A3" w:rsidRPr="00B414A3" w:rsidRDefault="00B414A3"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The International Solid Waste Association Global Conference in Bilbao in October 2019 (which is the largest meeting of waste management experts and includes a thematic workstream on recycling).</w:t>
      </w:r>
    </w:p>
    <w:p w14:paraId="6E650641" w14:textId="0DEA25C0" w:rsidR="00E1215B" w:rsidRDefault="00E1215B" w:rsidP="00E1215B">
      <w:pPr>
        <w:spacing w:after="0" w:line="240" w:lineRule="auto"/>
        <w:rPr>
          <w:rFonts w:eastAsia="Times New Roman" w:cs="Times New Roman"/>
          <w:color w:val="000000"/>
        </w:rPr>
      </w:pPr>
    </w:p>
    <w:p w14:paraId="06922141" w14:textId="471564A4" w:rsidR="00E1215B" w:rsidRPr="00066FA3" w:rsidRDefault="00B414A3" w:rsidP="00E1215B">
      <w:pPr>
        <w:spacing w:after="0" w:line="240" w:lineRule="auto"/>
        <w:rPr>
          <w:rFonts w:eastAsia="Times New Roman" w:cs="Times New Roman"/>
          <w:u w:val="single"/>
        </w:rPr>
      </w:pPr>
      <w:r w:rsidRPr="00066FA3">
        <w:rPr>
          <w:rFonts w:eastAsia="Times New Roman" w:cs="Times New Roman"/>
          <w:u w:val="single"/>
        </w:rPr>
        <w:t xml:space="preserve">UNSD/UNEP </w:t>
      </w:r>
      <w:r w:rsidR="00C13028" w:rsidRPr="00066FA3">
        <w:rPr>
          <w:rFonts w:eastAsia="Times New Roman" w:cs="Times New Roman"/>
          <w:u w:val="single"/>
        </w:rPr>
        <w:t>Questionnaire</w:t>
      </w:r>
      <w:r w:rsidR="00066FA3" w:rsidRPr="007C1F10">
        <w:rPr>
          <w:rFonts w:eastAsia="Times New Roman" w:cs="Times New Roman"/>
          <w:u w:val="single"/>
        </w:rPr>
        <w:t xml:space="preserve"> on Environment Statistics</w:t>
      </w:r>
      <w:r w:rsidR="00C13028" w:rsidRPr="00066FA3">
        <w:rPr>
          <w:rFonts w:eastAsia="Times New Roman" w:cs="Times New Roman"/>
          <w:u w:val="single"/>
        </w:rPr>
        <w:t xml:space="preserve"> and Basel Convention reporting</w:t>
      </w:r>
    </w:p>
    <w:p w14:paraId="53BCC774" w14:textId="227C5636" w:rsidR="0026584D" w:rsidRDefault="00C13028" w:rsidP="00442E28">
      <w:pPr>
        <w:spacing w:after="0" w:line="240" w:lineRule="auto"/>
        <w:rPr>
          <w:lang w:val="en-GB"/>
        </w:rPr>
      </w:pPr>
      <w:r>
        <w:rPr>
          <w:lang w:val="en-GB"/>
        </w:rPr>
        <w:t xml:space="preserve">The UNSD/UNEP Questionnaire </w:t>
      </w:r>
      <w:r w:rsidR="00066FA3">
        <w:rPr>
          <w:lang w:val="en-GB"/>
        </w:rPr>
        <w:t xml:space="preserve">on Environment Statistics is sent to countries </w:t>
      </w:r>
      <w:r>
        <w:rPr>
          <w:lang w:val="en-GB"/>
        </w:rPr>
        <w:t xml:space="preserve">every 2 years </w:t>
      </w:r>
      <w:r w:rsidR="007D68F2">
        <w:rPr>
          <w:lang w:val="en-GB"/>
        </w:rPr>
        <w:t>requesting annual data</w:t>
      </w:r>
      <w:r>
        <w:rPr>
          <w:lang w:val="en-GB"/>
        </w:rPr>
        <w:t xml:space="preserve">. </w:t>
      </w:r>
    </w:p>
    <w:p w14:paraId="07BFEC1F" w14:textId="27FB86A5" w:rsidR="0026584D" w:rsidRDefault="0026584D" w:rsidP="00442E28">
      <w:pPr>
        <w:spacing w:after="0" w:line="240" w:lineRule="auto"/>
        <w:rPr>
          <w:lang w:val="en-GB"/>
        </w:rPr>
      </w:pPr>
    </w:p>
    <w:p w14:paraId="77691F89" w14:textId="721DB18D" w:rsidR="0026584D" w:rsidRDefault="0026584D" w:rsidP="00442E28">
      <w:pPr>
        <w:spacing w:after="0" w:line="240" w:lineRule="auto"/>
        <w:rPr>
          <w:lang w:val="en-GB"/>
        </w:rPr>
      </w:pPr>
      <w:r>
        <w:rPr>
          <w:rFonts w:eastAsia="Times New Roman" w:cs="Times New Roman"/>
          <w:color w:val="4A4A4A"/>
          <w:sz w:val="21"/>
          <w:szCs w:val="21"/>
          <w:lang w:eastAsia="en-GB"/>
        </w:rPr>
        <w:t xml:space="preserve">Data for OECD and European Union countries are collected </w:t>
      </w:r>
      <w:r>
        <w:t xml:space="preserve">through the biennial OECD/Eurostat </w:t>
      </w:r>
      <w:bookmarkStart w:id="1" w:name="_Hlk24987194"/>
      <w:r w:rsidR="00AC7CE7">
        <w:t xml:space="preserve">Joint </w:t>
      </w:r>
      <w:r>
        <w:t xml:space="preserve">Questionnaire </w:t>
      </w:r>
      <w:r w:rsidR="00AC7CE7">
        <w:t xml:space="preserve">on the State of the Environment </w:t>
      </w:r>
      <w:bookmarkEnd w:id="1"/>
      <w:r>
        <w:t>that is consistent with the UNSD/UNEP Questionnaire, so data are comparable.</w:t>
      </w:r>
    </w:p>
    <w:p w14:paraId="5C83FE93" w14:textId="77777777" w:rsidR="0026584D" w:rsidRPr="007C1F10" w:rsidRDefault="0026584D" w:rsidP="00442E28">
      <w:pPr>
        <w:spacing w:after="0" w:line="240" w:lineRule="auto"/>
      </w:pPr>
    </w:p>
    <w:p w14:paraId="538CC81C" w14:textId="68D207D9" w:rsidR="0095052B" w:rsidRDefault="00C13028" w:rsidP="00442E28">
      <w:pPr>
        <w:spacing w:after="0" w:line="240" w:lineRule="auto"/>
        <w:rPr>
          <w:rFonts w:eastAsia="Times New Roman" w:cs="Times New Roman"/>
          <w:color w:val="000000"/>
        </w:rPr>
      </w:pPr>
      <w:r>
        <w:rPr>
          <w:lang w:val="en-GB"/>
        </w:rPr>
        <w:t>Additionally, countries submit annual information to the Basel Convention on trade of hazardous materials with some countries providing information on hazardous waste generation.</w:t>
      </w:r>
      <w:r>
        <w:rPr>
          <w:rFonts w:eastAsia="Times New Roman" w:cs="Times New Roman"/>
          <w:color w:val="000000"/>
        </w:rPr>
        <w:t xml:space="preserve"> </w:t>
      </w:r>
    </w:p>
    <w:p w14:paraId="051030F9" w14:textId="419658B2" w:rsidR="00A04D6C" w:rsidRDefault="00A04D6C" w:rsidP="00FF1A65">
      <w:pPr>
        <w:spacing w:after="0" w:line="240" w:lineRule="auto"/>
        <w:rPr>
          <w:rFonts w:eastAsia="Times New Roman" w:cs="Times New Roman"/>
          <w:color w:val="000000"/>
        </w:rPr>
      </w:pPr>
    </w:p>
    <w:p w14:paraId="3FD57DAE" w14:textId="02CC6D4F"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525C7E52" w14:textId="52A5A031" w:rsidR="00C64A9B" w:rsidRDefault="00C64A9B" w:rsidP="00C64A9B">
      <w:pPr>
        <w:spacing w:after="0" w:line="240" w:lineRule="auto"/>
        <w:rPr>
          <w:rFonts w:eastAsia="Times New Roman" w:cs="Times New Roman"/>
          <w:color w:val="000000"/>
        </w:rPr>
      </w:pPr>
      <w:r w:rsidRPr="00C64A9B">
        <w:rPr>
          <w:rFonts w:eastAsia="Times New Roman" w:cs="Times New Roman"/>
          <w:color w:val="000000"/>
        </w:rPr>
        <w:t>The</w:t>
      </w:r>
      <w:r w:rsidR="00C13028">
        <w:rPr>
          <w:rFonts w:eastAsia="Times New Roman" w:cs="Times New Roman"/>
          <w:color w:val="000000"/>
        </w:rPr>
        <w:t>re is a lack of existing data on waste generation and treatment. T</w:t>
      </w:r>
      <w:r w:rsidRPr="00C64A9B">
        <w:rPr>
          <w:rFonts w:eastAsia="Times New Roman" w:cs="Times New Roman"/>
          <w:color w:val="000000"/>
        </w:rPr>
        <w:t xml:space="preserve">his methodology </w:t>
      </w:r>
      <w:r w:rsidR="00C13028">
        <w:rPr>
          <w:rFonts w:eastAsia="Times New Roman" w:cs="Times New Roman"/>
          <w:color w:val="000000"/>
        </w:rPr>
        <w:t xml:space="preserve">attempts to identify ways to fill data gaps in order to have some tracking of global progress, while at the same time the bulk of the focus is on building national and sub-national capacity to collect waste data in a consistent, comparable way. </w:t>
      </w:r>
      <w:r w:rsidRPr="00C64A9B">
        <w:rPr>
          <w:rFonts w:eastAsia="Times New Roman" w:cs="Times New Roman"/>
          <w:color w:val="000000"/>
        </w:rPr>
        <w:t xml:space="preserve">This methodology applies a progressive approach </w:t>
      </w:r>
      <w:r w:rsidR="00C13028">
        <w:rPr>
          <w:rFonts w:eastAsia="Times New Roman" w:cs="Times New Roman"/>
          <w:color w:val="000000"/>
        </w:rPr>
        <w:t xml:space="preserve">in order to provide countries with additional optional, </w:t>
      </w:r>
      <w:r w:rsidR="00066FA3">
        <w:rPr>
          <w:rFonts w:eastAsia="Times New Roman" w:cs="Times New Roman"/>
          <w:color w:val="000000"/>
        </w:rPr>
        <w:t xml:space="preserve">and </w:t>
      </w:r>
      <w:r w:rsidR="00C13028">
        <w:rPr>
          <w:rFonts w:eastAsia="Times New Roman" w:cs="Times New Roman"/>
          <w:color w:val="000000"/>
        </w:rPr>
        <w:t>supplementary indicators which they might want to consider.</w:t>
      </w:r>
      <w:r w:rsidR="00066FA3">
        <w:rPr>
          <w:rFonts w:eastAsia="Times New Roman" w:cs="Times New Roman"/>
          <w:color w:val="000000"/>
        </w:rPr>
        <w:t xml:space="preserve"> </w:t>
      </w:r>
      <w:r>
        <w:rPr>
          <w:rFonts w:eastAsia="Times New Roman" w:cs="Times New Roman"/>
          <w:color w:val="000000"/>
        </w:rPr>
        <w:t xml:space="preserve">The details of the proposed indicators are included in the attached methodology and metadata. </w:t>
      </w:r>
    </w:p>
    <w:p w14:paraId="14DC4105" w14:textId="77777777" w:rsidR="00C64A9B" w:rsidRPr="007C60E6" w:rsidRDefault="00C64A9B" w:rsidP="00C64A9B">
      <w:pPr>
        <w:spacing w:after="0" w:line="240" w:lineRule="auto"/>
        <w:rPr>
          <w:rFonts w:eastAsia="Times New Roman" w:cs="Times New Roman"/>
          <w:color w:val="000000"/>
        </w:rPr>
      </w:pPr>
    </w:p>
    <w:p w14:paraId="2D5143D1" w14:textId="7E65378E" w:rsidR="007B4609" w:rsidRDefault="007B4609" w:rsidP="00C64A9B">
      <w:pPr>
        <w:spacing w:after="0" w:line="240" w:lineRule="auto"/>
        <w:rPr>
          <w:rFonts w:eastAsia="Times New Roman" w:cs="Times New Roman"/>
        </w:rPr>
      </w:pPr>
      <w:r w:rsidRPr="007C60E6">
        <w:rPr>
          <w:rFonts w:eastAsia="Times New Roman" w:cs="Times New Roman"/>
          <w:b/>
          <w:bCs/>
          <w:color w:val="000000"/>
        </w:rPr>
        <w:t>Justification</w:t>
      </w:r>
    </w:p>
    <w:p w14:paraId="16360966" w14:textId="2752A7C1" w:rsidR="002B1A4B" w:rsidRDefault="00C13028" w:rsidP="00C13028">
      <w:pPr>
        <w:spacing w:after="0" w:line="240" w:lineRule="auto"/>
        <w:rPr>
          <w:rFonts w:eastAsia="Times New Roman" w:cs="Times New Roman"/>
        </w:rPr>
      </w:pPr>
      <w:r>
        <w:rPr>
          <w:rFonts w:eastAsia="Times New Roman" w:cs="Times New Roman"/>
        </w:rPr>
        <w:t>M</w:t>
      </w:r>
      <w:r w:rsidR="00C64A9B">
        <w:rPr>
          <w:rFonts w:eastAsia="Times New Roman" w:cs="Times New Roman"/>
        </w:rPr>
        <w:t>any national statistical systems</w:t>
      </w:r>
      <w:r>
        <w:rPr>
          <w:rFonts w:eastAsia="Times New Roman" w:cs="Times New Roman"/>
        </w:rPr>
        <w:t xml:space="preserve"> lack the capacity to compile information on waste statistics. Waste is typically monitored at the city or municipal level and compiling data </w:t>
      </w:r>
      <w:bookmarkStart w:id="2" w:name="_Hlk507766116"/>
      <w:r>
        <w:rPr>
          <w:rFonts w:eastAsia="Times New Roman" w:cs="Times New Roman"/>
        </w:rPr>
        <w:t xml:space="preserve">across the country presents a challenge in terms of consistent definitions and approaches. This methodology recognizes these difficulties; however, as the issue of waste reduction, recycling and management is key for protecting </w:t>
      </w:r>
      <w:r>
        <w:rPr>
          <w:rFonts w:eastAsia="Times New Roman" w:cs="Times New Roman"/>
        </w:rPr>
        <w:lastRenderedPageBreak/>
        <w:t xml:space="preserve">the environment and for working toward a circular economy, </w:t>
      </w:r>
      <w:r w:rsidR="00AC7CE7">
        <w:rPr>
          <w:rFonts w:eastAsia="Times New Roman" w:cs="Times New Roman"/>
        </w:rPr>
        <w:t>it is proposed that</w:t>
      </w:r>
      <w:r>
        <w:rPr>
          <w:rFonts w:eastAsia="Times New Roman" w:cs="Times New Roman"/>
        </w:rPr>
        <w:t xml:space="preserve"> this methodology be reclassified.</w:t>
      </w:r>
    </w:p>
    <w:p w14:paraId="398B20C0" w14:textId="77777777" w:rsidR="00AC7CE7" w:rsidRPr="007C60E6" w:rsidRDefault="00AC7CE7" w:rsidP="00C13028">
      <w:pPr>
        <w:spacing w:after="0" w:line="240" w:lineRule="auto"/>
        <w:rPr>
          <w:b/>
        </w:rPr>
      </w:pPr>
    </w:p>
    <w:p w14:paraId="0A4B5871" w14:textId="3C7DABC8" w:rsidR="00C55789" w:rsidRPr="00854DDA" w:rsidRDefault="00C55789" w:rsidP="002B1A4B">
      <w:pPr>
        <w:jc w:val="both"/>
        <w:rPr>
          <w:b/>
          <w:u w:val="single"/>
        </w:rPr>
      </w:pPr>
      <w:r w:rsidRPr="00854DDA">
        <w:rPr>
          <w:b/>
          <w:u w:val="single"/>
        </w:rPr>
        <w:t>In-country testing:</w:t>
      </w:r>
    </w:p>
    <w:p w14:paraId="1F72254C" w14:textId="61341A92" w:rsidR="007C60E6" w:rsidRDefault="00C55789" w:rsidP="00C13028">
      <w:pPr>
        <w:jc w:val="both"/>
        <w:rPr>
          <w:lang w:val="en-ZA"/>
        </w:rPr>
      </w:pPr>
      <w:r w:rsidRPr="00854DDA">
        <w:t>The</w:t>
      </w:r>
      <w:r w:rsidR="00765187" w:rsidRPr="00854DDA">
        <w:t xml:space="preserve"> draft methodology was tested during consultations with </w:t>
      </w:r>
      <w:r w:rsidR="00C13028">
        <w:t>Cameroon, Bosnia and Costa Rica</w:t>
      </w:r>
      <w:r w:rsidR="005F383F" w:rsidRPr="00854DDA">
        <w:t xml:space="preserve">. </w:t>
      </w:r>
      <w:bookmarkEnd w:id="2"/>
      <w:r w:rsidR="00C13028">
        <w:rPr>
          <w:lang w:val="en-ZA"/>
        </w:rPr>
        <w:t>All three countries have produced national waste reports:</w:t>
      </w:r>
    </w:p>
    <w:p w14:paraId="7E39AD9F" w14:textId="66EB0558" w:rsidR="00C13028" w:rsidRDefault="000312ED" w:rsidP="00C13028">
      <w:pPr>
        <w:jc w:val="both"/>
        <w:rPr>
          <w:lang w:val="en-ZA"/>
        </w:rPr>
      </w:pPr>
      <w:hyperlink r:id="rId10" w:history="1">
        <w:r w:rsidR="00C13028" w:rsidRPr="00656607">
          <w:rPr>
            <w:rStyle w:val="Hyperlink"/>
            <w:lang w:val="en-ZA"/>
          </w:rPr>
          <w:t>https://uneplive.unep.org/egm/cameroonwastestatistics</w:t>
        </w:r>
      </w:hyperlink>
    </w:p>
    <w:p w14:paraId="7B8062BC" w14:textId="713E079A" w:rsidR="00C13028" w:rsidRDefault="000312ED" w:rsidP="00C13028">
      <w:pPr>
        <w:jc w:val="both"/>
        <w:rPr>
          <w:lang w:val="en-ZA"/>
        </w:rPr>
      </w:pPr>
      <w:hyperlink r:id="rId11" w:history="1">
        <w:r w:rsidR="00C13028" w:rsidRPr="00656607">
          <w:rPr>
            <w:rStyle w:val="Hyperlink"/>
            <w:lang w:val="en-ZA"/>
          </w:rPr>
          <w:t>https://uneplive.unep.org/egm/costaricawastestatistics</w:t>
        </w:r>
      </w:hyperlink>
      <w:r w:rsidR="00C13028">
        <w:rPr>
          <w:lang w:val="en-ZA"/>
        </w:rPr>
        <w:t xml:space="preserve"> </w:t>
      </w:r>
    </w:p>
    <w:p w14:paraId="73B68453" w14:textId="25E847DF" w:rsidR="00C13028" w:rsidRPr="00C13028" w:rsidRDefault="000312ED" w:rsidP="00C13028">
      <w:pPr>
        <w:jc w:val="both"/>
        <w:rPr>
          <w:lang w:val="en-ZA"/>
        </w:rPr>
      </w:pPr>
      <w:hyperlink r:id="rId12" w:history="1">
        <w:r w:rsidR="00C13028" w:rsidRPr="00656607">
          <w:rPr>
            <w:rStyle w:val="Hyperlink"/>
            <w:lang w:val="en-ZA"/>
          </w:rPr>
          <w:t>https://uneplive.unep.org/egm/bosniasecondwasteworkshop</w:t>
        </w:r>
      </w:hyperlink>
      <w:r w:rsidR="00C13028">
        <w:rPr>
          <w:lang w:val="en-ZA"/>
        </w:rPr>
        <w:t xml:space="preserve"> </w:t>
      </w:r>
    </w:p>
    <w:sectPr w:rsidR="00C13028" w:rsidRPr="00C130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BB488" w14:textId="77777777" w:rsidR="000312ED" w:rsidRDefault="000312ED" w:rsidP="002B1A4B">
      <w:pPr>
        <w:spacing w:after="0" w:line="240" w:lineRule="auto"/>
      </w:pPr>
      <w:r>
        <w:separator/>
      </w:r>
    </w:p>
  </w:endnote>
  <w:endnote w:type="continuationSeparator" w:id="0">
    <w:p w14:paraId="7743BBFC" w14:textId="77777777" w:rsidR="000312ED" w:rsidRDefault="000312ED"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51057" w14:textId="77777777" w:rsidR="000312ED" w:rsidRDefault="000312ED" w:rsidP="002B1A4B">
      <w:pPr>
        <w:spacing w:after="0" w:line="240" w:lineRule="auto"/>
      </w:pPr>
      <w:r>
        <w:separator/>
      </w:r>
    </w:p>
  </w:footnote>
  <w:footnote w:type="continuationSeparator" w:id="0">
    <w:p w14:paraId="5A2E292C" w14:textId="77777777" w:rsidR="000312ED" w:rsidRDefault="000312ED" w:rsidP="002B1A4B">
      <w:pPr>
        <w:spacing w:after="0" w:line="240" w:lineRule="auto"/>
      </w:pPr>
      <w:r>
        <w:continuationSeparator/>
      </w:r>
    </w:p>
  </w:footnote>
  <w:footnote w:id="1">
    <w:p w14:paraId="704B0168" w14:textId="6F8DC66C" w:rsidR="006D5C6A" w:rsidRDefault="006D5C6A">
      <w:pPr>
        <w:pStyle w:val="FootnoteText"/>
      </w:pPr>
      <w:r>
        <w:rPr>
          <w:rStyle w:val="FootnoteReference"/>
        </w:rPr>
        <w:footnoteRef/>
      </w:r>
      <w:r>
        <w:t xml:space="preserve"> United Nations Statistics Division, Expert Group on Environment Statistics. Further information available at: </w:t>
      </w:r>
      <w:hyperlink r:id="rId1" w:history="1">
        <w:r>
          <w:rPr>
            <w:rStyle w:val="Hyperlink"/>
          </w:rPr>
          <w:t>https://unstats.un.org/unsd/envstats/fdes/fdes_eges.cshtml</w:t>
        </w:r>
      </w:hyperlink>
      <w:r>
        <w:t xml:space="preserve"> </w:t>
      </w:r>
    </w:p>
  </w:footnote>
  <w:footnote w:id="2">
    <w:p w14:paraId="41A98C0B" w14:textId="5410C8DD" w:rsidR="006D5C6A" w:rsidRDefault="006D5C6A">
      <w:pPr>
        <w:pStyle w:val="FootnoteText"/>
      </w:pPr>
      <w:r>
        <w:rPr>
          <w:rStyle w:val="FootnoteReference"/>
        </w:rPr>
        <w:footnoteRef/>
      </w:r>
      <w:r>
        <w:t xml:space="preserve"> United Nations Statistics Division, Framework for the Development of Environment Statistics (FDES, 2013). Available at: </w:t>
      </w:r>
      <w:hyperlink r:id="rId2" w:history="1">
        <w:r>
          <w:rPr>
            <w:rStyle w:val="Hyperlink"/>
          </w:rPr>
          <w:t>https://unstats.un.org/unsd/envstats/fdes.cshtml</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9pt;height:8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869"/>
    <w:multiLevelType w:val="hybridMultilevel"/>
    <w:tmpl w:val="5E1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9" w15:restartNumberingAfterBreak="0">
    <w:nsid w:val="4323488C"/>
    <w:multiLevelType w:val="hybridMultilevel"/>
    <w:tmpl w:val="D18C807E"/>
    <w:lvl w:ilvl="0" w:tplc="23C82CF4">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13BAD"/>
    <w:multiLevelType w:val="hybridMultilevel"/>
    <w:tmpl w:val="E954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4E6EC0"/>
    <w:multiLevelType w:val="hybridMultilevel"/>
    <w:tmpl w:val="69B238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0"/>
  </w:num>
  <w:num w:numId="4">
    <w:abstractNumId w:val="17"/>
  </w:num>
  <w:num w:numId="5">
    <w:abstractNumId w:val="6"/>
  </w:num>
  <w:num w:numId="6">
    <w:abstractNumId w:val="8"/>
  </w:num>
  <w:num w:numId="7">
    <w:abstractNumId w:val="13"/>
  </w:num>
  <w:num w:numId="8">
    <w:abstractNumId w:val="7"/>
  </w:num>
  <w:num w:numId="9">
    <w:abstractNumId w:val="10"/>
  </w:num>
  <w:num w:numId="10">
    <w:abstractNumId w:val="1"/>
  </w:num>
  <w:num w:numId="11">
    <w:abstractNumId w:val="2"/>
  </w:num>
  <w:num w:numId="12">
    <w:abstractNumId w:val="11"/>
  </w:num>
  <w:num w:numId="13">
    <w:abstractNumId w:val="14"/>
  </w:num>
  <w:num w:numId="14">
    <w:abstractNumId w:val="5"/>
  </w:num>
  <w:num w:numId="15">
    <w:abstractNumId w:val="12"/>
  </w:num>
  <w:num w:numId="16">
    <w:abstractNumId w:val="3"/>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0312ED"/>
    <w:rsid w:val="00066FA3"/>
    <w:rsid w:val="00115598"/>
    <w:rsid w:val="001639F0"/>
    <w:rsid w:val="0019418B"/>
    <w:rsid w:val="001D0891"/>
    <w:rsid w:val="001E4FA3"/>
    <w:rsid w:val="001F28D5"/>
    <w:rsid w:val="00211EDD"/>
    <w:rsid w:val="00222047"/>
    <w:rsid w:val="00251D00"/>
    <w:rsid w:val="0026584D"/>
    <w:rsid w:val="00274894"/>
    <w:rsid w:val="002B1A4B"/>
    <w:rsid w:val="002D227C"/>
    <w:rsid w:val="003610C1"/>
    <w:rsid w:val="003833B8"/>
    <w:rsid w:val="003900C7"/>
    <w:rsid w:val="003A2102"/>
    <w:rsid w:val="003D750E"/>
    <w:rsid w:val="003F6219"/>
    <w:rsid w:val="00410B98"/>
    <w:rsid w:val="00442E28"/>
    <w:rsid w:val="00483B32"/>
    <w:rsid w:val="004E2D04"/>
    <w:rsid w:val="00527EE9"/>
    <w:rsid w:val="005658FB"/>
    <w:rsid w:val="005877DA"/>
    <w:rsid w:val="005F383F"/>
    <w:rsid w:val="006030FA"/>
    <w:rsid w:val="0063417A"/>
    <w:rsid w:val="006540C1"/>
    <w:rsid w:val="00655F31"/>
    <w:rsid w:val="006928D3"/>
    <w:rsid w:val="0069387D"/>
    <w:rsid w:val="006C0EC2"/>
    <w:rsid w:val="006D5C6A"/>
    <w:rsid w:val="006D7036"/>
    <w:rsid w:val="00711B9E"/>
    <w:rsid w:val="0071510A"/>
    <w:rsid w:val="00715784"/>
    <w:rsid w:val="00765187"/>
    <w:rsid w:val="007947FE"/>
    <w:rsid w:val="007A0BFD"/>
    <w:rsid w:val="007B0CA8"/>
    <w:rsid w:val="007B4609"/>
    <w:rsid w:val="007C1F10"/>
    <w:rsid w:val="007C60E6"/>
    <w:rsid w:val="007D315F"/>
    <w:rsid w:val="007D56E5"/>
    <w:rsid w:val="007D68F2"/>
    <w:rsid w:val="007E771A"/>
    <w:rsid w:val="00824C96"/>
    <w:rsid w:val="00854DDA"/>
    <w:rsid w:val="00876E6D"/>
    <w:rsid w:val="008E0245"/>
    <w:rsid w:val="008F28F9"/>
    <w:rsid w:val="008F738E"/>
    <w:rsid w:val="009316C0"/>
    <w:rsid w:val="0095052B"/>
    <w:rsid w:val="009D0990"/>
    <w:rsid w:val="009E22BC"/>
    <w:rsid w:val="009E4C62"/>
    <w:rsid w:val="00A029DE"/>
    <w:rsid w:val="00A04D6C"/>
    <w:rsid w:val="00A20FA5"/>
    <w:rsid w:val="00A51D9E"/>
    <w:rsid w:val="00A67ADC"/>
    <w:rsid w:val="00A91933"/>
    <w:rsid w:val="00A972D9"/>
    <w:rsid w:val="00AC7CE7"/>
    <w:rsid w:val="00B21BDC"/>
    <w:rsid w:val="00B414A3"/>
    <w:rsid w:val="00B426C2"/>
    <w:rsid w:val="00B56806"/>
    <w:rsid w:val="00BA3C29"/>
    <w:rsid w:val="00BB34DD"/>
    <w:rsid w:val="00BB457B"/>
    <w:rsid w:val="00C13028"/>
    <w:rsid w:val="00C2492E"/>
    <w:rsid w:val="00C55789"/>
    <w:rsid w:val="00C5705A"/>
    <w:rsid w:val="00C64A9B"/>
    <w:rsid w:val="00C94736"/>
    <w:rsid w:val="00C9748C"/>
    <w:rsid w:val="00CC3C6B"/>
    <w:rsid w:val="00CE06DE"/>
    <w:rsid w:val="00CF1871"/>
    <w:rsid w:val="00CF505A"/>
    <w:rsid w:val="00D06BD0"/>
    <w:rsid w:val="00D204BB"/>
    <w:rsid w:val="00D2729D"/>
    <w:rsid w:val="00D5596D"/>
    <w:rsid w:val="00DE72D6"/>
    <w:rsid w:val="00E01CD9"/>
    <w:rsid w:val="00E1215B"/>
    <w:rsid w:val="00E178BC"/>
    <w:rsid w:val="00E56A94"/>
    <w:rsid w:val="00E84C60"/>
    <w:rsid w:val="00F03F9B"/>
    <w:rsid w:val="00F1523A"/>
    <w:rsid w:val="00F4642B"/>
    <w:rsid w:val="00F51BF7"/>
    <w:rsid w:val="00F5320A"/>
    <w:rsid w:val="00F6323A"/>
    <w:rsid w:val="00F70637"/>
    <w:rsid w:val="00FF1A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B8418B"/>
  <w15:docId w15:val="{ADFFA1A1-E103-4CC4-8221-EF7E5DA8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Heading 2_sj Char"/>
    <w:link w:val="ListParagraph"/>
    <w:uiPriority w:val="34"/>
    <w:locked/>
    <w:rsid w:val="002B1A4B"/>
  </w:style>
  <w:style w:type="paragraph" w:styleId="ListParagraph">
    <w:name w:val="List Paragraph"/>
    <w:aliases w:val="heading 2,List Paragraph 1,Heading 2_sj"/>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character" w:styleId="UnresolvedMention">
    <w:name w:val="Unresolved Mention"/>
    <w:basedOn w:val="DefaultParagraphFont"/>
    <w:uiPriority w:val="99"/>
    <w:semiHidden/>
    <w:unhideWhenUsed/>
    <w:rsid w:val="00E1215B"/>
    <w:rPr>
      <w:color w:val="605E5C"/>
      <w:shd w:val="clear" w:color="auto" w:fill="E1DFDD"/>
    </w:rPr>
  </w:style>
  <w:style w:type="paragraph" w:styleId="Header">
    <w:name w:val="header"/>
    <w:basedOn w:val="Normal"/>
    <w:link w:val="HeaderChar"/>
    <w:uiPriority w:val="99"/>
    <w:unhideWhenUsed/>
    <w:rsid w:val="00D272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729D"/>
  </w:style>
  <w:style w:type="paragraph" w:styleId="Footer">
    <w:name w:val="footer"/>
    <w:basedOn w:val="Normal"/>
    <w:link w:val="FooterChar"/>
    <w:uiPriority w:val="99"/>
    <w:unhideWhenUsed/>
    <w:rsid w:val="00D272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29D"/>
  </w:style>
  <w:style w:type="character" w:styleId="FollowedHyperlink">
    <w:name w:val="FollowedHyperlink"/>
    <w:basedOn w:val="DefaultParagraphFont"/>
    <w:uiPriority w:val="99"/>
    <w:semiHidden/>
    <w:unhideWhenUsed/>
    <w:rsid w:val="00D2729D"/>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6D5C6A"/>
    <w:pPr>
      <w:spacing w:before="0"/>
    </w:pPr>
    <w:rPr>
      <w:rFonts w:eastAsiaTheme="minorHAnsi"/>
      <w:b/>
      <w:bCs/>
      <w:lang w:bidi="ar-SA"/>
    </w:rPr>
  </w:style>
  <w:style w:type="character" w:customStyle="1" w:styleId="CommentSubjectChar">
    <w:name w:val="Comment Subject Char"/>
    <w:basedOn w:val="CommentTextChar"/>
    <w:link w:val="CommentSubject"/>
    <w:uiPriority w:val="99"/>
    <w:semiHidden/>
    <w:rsid w:val="006D5C6A"/>
    <w:rPr>
      <w:rFonts w:eastAsiaTheme="minorEastAsia"/>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eplive.unep.org/egm/wast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neplive.unep.org/egm/bosniasecondwasteworksho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eplive.unep.org/egm/costaricawastestatistics" TargetMode="External"/><Relationship Id="rId5" Type="http://schemas.openxmlformats.org/officeDocument/2006/relationships/webSettings" Target="webSettings.xml"/><Relationship Id="rId10" Type="http://schemas.openxmlformats.org/officeDocument/2006/relationships/hyperlink" Target="https://uneplive.unep.org/egm/cameroonwastestatistics" TargetMode="External"/><Relationship Id="rId4" Type="http://schemas.openxmlformats.org/officeDocument/2006/relationships/settings" Target="settings.xml"/><Relationship Id="rId9" Type="http://schemas.openxmlformats.org/officeDocument/2006/relationships/hyperlink" Target="https://uneplive.unep.org/egm/bosniawasteindicator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unstats.un.org/unsd/envstats/fdes.cshtml" TargetMode="External"/><Relationship Id="rId1" Type="http://schemas.openxmlformats.org/officeDocument/2006/relationships/hyperlink" Target="https://unstats.un.org/unsd/envstats/fdes/fdes_eges.cs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A9FAA-926B-4A75-85D8-12E5B140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Jillian Campbell</cp:lastModifiedBy>
  <cp:revision>2</cp:revision>
  <dcterms:created xsi:type="dcterms:W3CDTF">2019-11-19T02:20:00Z</dcterms:created>
  <dcterms:modified xsi:type="dcterms:W3CDTF">2019-11-19T02:20:00Z</dcterms:modified>
</cp:coreProperties>
</file>